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Privacy Policy</w:t>
      </w:r>
    </w:p>
    <w:p>
      <w:pPr>
        <w:pStyle w:val="Título"/>
      </w:pPr>
    </w:p>
    <w:p>
      <w:pPr>
        <w:pStyle w:val="Título"/>
      </w:pPr>
    </w:p>
    <w:p>
      <w:pPr>
        <w:pStyle w:val="Texto Base"/>
        <w:rPr>
          <w:rStyle w:val="Ninguno"/>
          <w:rFonts w:ascii="Times Roman" w:cs="Times Roman" w:hAnsi="Times Roman" w:eastAsia="Times Roman"/>
          <w:sz w:val="24"/>
          <w:szCs w:val="24"/>
        </w:rPr>
      </w:pPr>
      <w:r>
        <w:rPr>
          <w:rtl w:val="0"/>
        </w:rPr>
        <w:t>The purpose of this Privacy Policy is to inform users of our site of the types of personal data we collect, how we use and protect that data, and the rights you have regarding your personal information.</w:t>
      </w:r>
    </w:p>
    <w:p>
      <w:pPr>
        <w:pStyle w:val="Texto Base"/>
      </w:pPr>
    </w:p>
    <w:p>
      <w:pPr>
        <w:pStyle w:val="Subtítulo"/>
        <w:rPr>
          <w:rStyle w:val="Ninguno"/>
          <w:rFonts w:ascii="Times Roman" w:cs="Times Roman" w:hAnsi="Times Roman" w:eastAsia="Times Roman"/>
          <w:b w:val="0"/>
          <w:bCs w:val="0"/>
          <w:sz w:val="24"/>
          <w:szCs w:val="24"/>
        </w:rPr>
      </w:pPr>
      <w:r>
        <w:rPr>
          <w:rtl w:val="0"/>
        </w:rPr>
        <w:t>1. Collection of your personal information</w:t>
      </w:r>
    </w:p>
    <w:p>
      <w:pPr>
        <w:pStyle w:val="Texto Base"/>
      </w:pPr>
      <w:r>
        <w:rPr>
          <w:rtl w:val="0"/>
        </w:rPr>
        <w:t>We may collect and process the following categories of personal data: personal identification information (name, email address, phone number, etc.), technical data (IP address, browser type, operating system, etc.), usage data (information about how you use our website, products, and services), and marketing and communications data (preferences in receiving marketing from us and communication preferences).</w:t>
      </w:r>
    </w:p>
    <w:p>
      <w:pPr>
        <w:pStyle w:val="Texto Base"/>
        <w:rPr>
          <w:rStyle w:val="Ninguno"/>
          <w:rFonts w:ascii="Times Roman" w:cs="Times Roman" w:hAnsi="Times Roman" w:eastAsia="Times Roman"/>
          <w:sz w:val="24"/>
          <w:szCs w:val="24"/>
        </w:rPr>
      </w:pPr>
      <w:r>
        <w:rPr>
          <w:rtl w:val="0"/>
        </w:rPr>
        <w:t>The data we collect is used for providing and managing your access to our website, experience personalisation, improvement of our services, communication (including marketing), and compliance with legal obligations.</w:t>
      </w:r>
    </w:p>
    <w:p>
      <w:pPr>
        <w:pStyle w:val="Texto Base"/>
      </w:pPr>
    </w:p>
    <w:p>
      <w:pPr>
        <w:pStyle w:val="Subtítulo"/>
        <w:rPr>
          <w:rStyle w:val="Ninguno"/>
          <w:rFonts w:ascii="Times Roman" w:cs="Times Roman" w:hAnsi="Times Roman" w:eastAsia="Times Roman"/>
          <w:b w:val="0"/>
          <w:bCs w:val="0"/>
          <w:sz w:val="24"/>
          <w:szCs w:val="24"/>
        </w:rPr>
      </w:pPr>
      <w:r>
        <w:rPr>
          <w:rtl w:val="0"/>
        </w:rPr>
        <w:t>2. Basis for processing data</w:t>
      </w:r>
    </w:p>
    <w:p>
      <w:pPr>
        <w:pStyle w:val="Texto Base"/>
      </w:pPr>
      <w:r>
        <w:rPr>
          <w:rtl w:val="0"/>
        </w:rPr>
        <w:t>We collect and process your personal data only when we have a legal basis for doing so under Article 6 of the General Data Protection Regulation (GDPR): you have given clear consent, it is necessary for a contract we have with you, there is a legal obligation, or we have a legitimate interest.</w:t>
      </w:r>
    </w:p>
    <w:p>
      <w:pPr>
        <w:pStyle w:val="Texto Base"/>
        <w:rPr>
          <w:rStyle w:val="Ninguno"/>
          <w:rFonts w:ascii="Times Roman" w:cs="Times Roman" w:hAnsi="Times Roman" w:eastAsia="Times Roman"/>
          <w:sz w:val="24"/>
          <w:szCs w:val="24"/>
        </w:rPr>
      </w:pPr>
      <w:r>
        <w:rPr>
          <w:rtl w:val="0"/>
        </w:rPr>
        <w:t>Regarding special category data, it will only be processed in the cases stated in Article 9 GDPR: you have given explicit consent, it is necessary for obligations under employment, social security, or social protection law, it protects your vital interests, or the data was made public by you.</w:t>
      </w:r>
    </w:p>
    <w:p>
      <w:pPr>
        <w:pStyle w:val="Texto Base"/>
      </w:pPr>
    </w:p>
    <w:p>
      <w:pPr>
        <w:pStyle w:val="Subtítulo"/>
        <w:rPr>
          <w:rStyle w:val="Ninguno"/>
          <w:rFonts w:ascii="Times Roman" w:cs="Times Roman" w:hAnsi="Times Roman" w:eastAsia="Times Roman"/>
          <w:b w:val="0"/>
          <w:bCs w:val="0"/>
          <w:sz w:val="24"/>
          <w:szCs w:val="24"/>
        </w:rPr>
      </w:pPr>
      <w:r>
        <w:rPr>
          <w:rtl w:val="0"/>
          <w:lang w:val="it-IT"/>
        </w:rPr>
        <w:t>3. Data controller</w:t>
      </w:r>
    </w:p>
    <w:p>
      <w:pPr>
        <w:pStyle w:val="Texto Base"/>
      </w:pPr>
      <w:r>
        <w:rPr>
          <w:rtl w:val="0"/>
        </w:rPr>
        <w:t>The data controller can be contacted at:</w:t>
      </w:r>
    </w:p>
    <w:p>
      <w:pPr>
        <w:pStyle w:val="Texto Base"/>
        <w:rPr>
          <w:rStyle w:val="Ninguno"/>
          <w:rFonts w:ascii="Times Roman" w:cs="Times Roman" w:hAnsi="Times Roman" w:eastAsia="Times Roman"/>
          <w:sz w:val="24"/>
          <w:szCs w:val="24"/>
        </w:rPr>
      </w:pPr>
      <w:r>
        <w:rPr>
          <w:rtl w:val="0"/>
        </w:rPr>
        <w:t>[Company Name]</w:t>
      </w:r>
    </w:p>
    <w:p>
      <w:pPr>
        <w:pStyle w:val="Texto Base"/>
        <w:rPr>
          <w:rStyle w:val="Ninguno"/>
          <w:rFonts w:ascii="Times Roman" w:cs="Times Roman" w:hAnsi="Times Roman" w:eastAsia="Times Roman"/>
          <w:sz w:val="24"/>
          <w:szCs w:val="24"/>
        </w:rPr>
      </w:pPr>
      <w:r>
        <w:rPr>
          <w:rtl w:val="0"/>
        </w:rPr>
        <w:t>[Company Address]</w:t>
      </w:r>
    </w:p>
    <w:p>
      <w:pPr>
        <w:pStyle w:val="Texto Base"/>
        <w:rPr>
          <w:rStyle w:val="Ninguno"/>
          <w:rFonts w:ascii="Times Roman" w:cs="Times Roman" w:hAnsi="Times Roman" w:eastAsia="Times Roman"/>
          <w:sz w:val="24"/>
          <w:szCs w:val="24"/>
        </w:rPr>
      </w:pPr>
      <w:r>
        <w:rPr>
          <w:rtl w:val="0"/>
        </w:rPr>
        <w:t>Contact Email:</w:t>
      </w:r>
      <w:r>
        <w:rPr>
          <w:rtl w:val="0"/>
        </w:rPr>
        <w:t> </w:t>
      </w:r>
    </w:p>
    <w:p>
      <w:pPr>
        <w:pStyle w:val="Texto Base"/>
      </w:pPr>
    </w:p>
    <w:p>
      <w:pPr>
        <w:pStyle w:val="Texto Base"/>
      </w:pPr>
    </w:p>
    <w:p>
      <w:pPr>
        <w:pStyle w:val="Subtítulo"/>
        <w:rPr>
          <w:rStyle w:val="Ninguno"/>
          <w:rFonts w:ascii="Times Roman" w:cs="Times Roman" w:hAnsi="Times Roman" w:eastAsia="Times Roman"/>
          <w:b w:val="0"/>
          <w:bCs w:val="0"/>
          <w:sz w:val="24"/>
          <w:szCs w:val="24"/>
        </w:rPr>
      </w:pPr>
      <w:r>
        <w:rPr>
          <w:rtl w:val="0"/>
        </w:rPr>
        <w:t>4. Individual rights</w:t>
      </w:r>
    </w:p>
    <w:p>
      <w:pPr>
        <w:pStyle w:val="Texto Base"/>
      </w:pPr>
      <w:r>
        <w:rPr>
          <w:rtl w:val="0"/>
        </w:rPr>
        <w:t>You have the following rights regarding your personal data:</w:t>
      </w:r>
    </w:p>
    <w:p>
      <w:pPr>
        <w:pStyle w:val="Texto Base"/>
        <w:rPr>
          <w:rStyle w:val="Ninguno"/>
          <w:rFonts w:ascii="Times Roman" w:cs="Times Roman" w:hAnsi="Times Roman" w:eastAsia="Times Roman"/>
          <w:sz w:val="24"/>
          <w:szCs w:val="24"/>
        </w:rPr>
      </w:pPr>
      <w:r>
        <w:rPr>
          <w:rtl w:val="0"/>
        </w:rPr>
        <w:t>- Right to access</w:t>
      </w:r>
    </w:p>
    <w:p>
      <w:pPr>
        <w:pStyle w:val="Texto Base"/>
        <w:rPr>
          <w:rStyle w:val="Ninguno"/>
          <w:rFonts w:ascii="Times Roman" w:cs="Times Roman" w:hAnsi="Times Roman" w:eastAsia="Times Roman"/>
          <w:sz w:val="24"/>
          <w:szCs w:val="24"/>
        </w:rPr>
      </w:pPr>
      <w:r>
        <w:rPr>
          <w:rtl w:val="0"/>
        </w:rPr>
        <w:t>- Right to rectification</w:t>
      </w:r>
    </w:p>
    <w:p>
      <w:pPr>
        <w:pStyle w:val="Texto Base"/>
        <w:rPr>
          <w:rStyle w:val="Ninguno"/>
          <w:rFonts w:ascii="Times Roman" w:cs="Times Roman" w:hAnsi="Times Roman" w:eastAsia="Times Roman"/>
          <w:sz w:val="24"/>
          <w:szCs w:val="24"/>
        </w:rPr>
      </w:pPr>
      <w:r>
        <w:rPr>
          <w:rtl w:val="0"/>
        </w:rPr>
        <w:t>- Right to erasure</w:t>
      </w:r>
    </w:p>
    <w:p>
      <w:pPr>
        <w:pStyle w:val="Texto Base"/>
        <w:rPr>
          <w:rStyle w:val="Ninguno"/>
          <w:rFonts w:ascii="Times Roman" w:cs="Times Roman" w:hAnsi="Times Roman" w:eastAsia="Times Roman"/>
          <w:sz w:val="24"/>
          <w:szCs w:val="24"/>
        </w:rPr>
      </w:pPr>
      <w:r>
        <w:rPr>
          <w:rtl w:val="0"/>
        </w:rPr>
        <w:t>- Right to restrict processing</w:t>
      </w:r>
    </w:p>
    <w:p>
      <w:pPr>
        <w:pStyle w:val="Texto Base"/>
        <w:rPr>
          <w:rStyle w:val="Ninguno"/>
          <w:rFonts w:ascii="Times Roman" w:cs="Times Roman" w:hAnsi="Times Roman" w:eastAsia="Times Roman"/>
          <w:sz w:val="24"/>
          <w:szCs w:val="24"/>
        </w:rPr>
      </w:pPr>
      <w:r>
        <w:rPr>
          <w:rtl w:val="0"/>
        </w:rPr>
        <w:t>- Right to data portability</w:t>
      </w:r>
    </w:p>
    <w:p>
      <w:pPr>
        <w:pStyle w:val="Texto Base"/>
        <w:rPr>
          <w:rStyle w:val="Ninguno"/>
          <w:rFonts w:ascii="Times Roman" w:cs="Times Roman" w:hAnsi="Times Roman" w:eastAsia="Times Roman"/>
          <w:sz w:val="24"/>
          <w:szCs w:val="24"/>
        </w:rPr>
      </w:pPr>
      <w:r>
        <w:rPr>
          <w:rtl w:val="0"/>
        </w:rPr>
        <w:t>- Right to object</w:t>
      </w:r>
    </w:p>
    <w:p>
      <w:pPr>
        <w:pStyle w:val="Texto Base"/>
      </w:pPr>
    </w:p>
    <w:p>
      <w:pPr>
        <w:pStyle w:val="Subtítulo"/>
        <w:rPr>
          <w:rStyle w:val="Ninguno"/>
          <w:rFonts w:ascii="Times Roman" w:cs="Times Roman" w:hAnsi="Times Roman" w:eastAsia="Times Roman"/>
          <w:b w:val="0"/>
          <w:bCs w:val="0"/>
          <w:sz w:val="24"/>
          <w:szCs w:val="24"/>
        </w:rPr>
      </w:pPr>
      <w:r>
        <w:rPr>
          <w:rtl w:val="0"/>
        </w:rPr>
        <w:t>5. Data sharing and third parties</w:t>
      </w:r>
    </w:p>
    <w:p>
      <w:pPr>
        <w:pStyle w:val="Texto Base"/>
      </w:pPr>
      <w:r>
        <w:rPr>
          <w:rtl w:val="0"/>
        </w:rPr>
        <w:t>We may share your data with third parties in the following circumstances:</w:t>
      </w:r>
    </w:p>
    <w:p>
      <w:pPr>
        <w:pStyle w:val="Texto Base"/>
        <w:rPr>
          <w:rStyle w:val="Ninguno"/>
          <w:rFonts w:ascii="Times Roman" w:cs="Times Roman" w:hAnsi="Times Roman" w:eastAsia="Times Roman"/>
          <w:sz w:val="24"/>
          <w:szCs w:val="24"/>
        </w:rPr>
      </w:pPr>
      <w:r>
        <w:rPr>
          <w:rtl w:val="0"/>
        </w:rPr>
        <w:t>- To help us operate our business and provide our services.</w:t>
      </w:r>
    </w:p>
    <w:p>
      <w:pPr>
        <w:pStyle w:val="Texto Base"/>
        <w:rPr>
          <w:rStyle w:val="Ninguno"/>
          <w:rFonts w:ascii="Times Roman" w:cs="Times Roman" w:hAnsi="Times Roman" w:eastAsia="Times Roman"/>
          <w:sz w:val="24"/>
          <w:szCs w:val="24"/>
        </w:rPr>
      </w:pPr>
      <w:r>
        <w:rPr>
          <w:rtl w:val="0"/>
        </w:rPr>
        <w:t>- If required by law.</w:t>
      </w:r>
    </w:p>
    <w:p>
      <w:pPr>
        <w:pStyle w:val="Texto Base"/>
        <w:rPr>
          <w:rStyle w:val="Ninguno"/>
          <w:rFonts w:ascii="Times Roman" w:cs="Times Roman" w:hAnsi="Times Roman" w:eastAsia="Times Roman"/>
          <w:sz w:val="24"/>
          <w:szCs w:val="24"/>
        </w:rPr>
      </w:pPr>
      <w:r>
        <w:rPr>
          <w:rtl w:val="0"/>
        </w:rPr>
        <w:t>- In the event of a merger, acquisition, or asset sale.</w:t>
      </w:r>
    </w:p>
    <w:p>
      <w:pPr>
        <w:pStyle w:val="Texto Base"/>
      </w:pPr>
    </w:p>
    <w:p>
      <w:pPr>
        <w:pStyle w:val="Subtítulo"/>
        <w:rPr>
          <w:rStyle w:val="Ninguno"/>
          <w:rFonts w:ascii="Times Roman" w:cs="Times Roman" w:hAnsi="Times Roman" w:eastAsia="Times Roman"/>
          <w:b w:val="0"/>
          <w:bCs w:val="0"/>
          <w:sz w:val="24"/>
          <w:szCs w:val="24"/>
        </w:rPr>
      </w:pPr>
      <w:r>
        <w:rPr>
          <w:rtl w:val="0"/>
        </w:rPr>
        <w:t>6. Data storage and security</w:t>
      </w:r>
    </w:p>
    <w:p>
      <w:pPr>
        <w:pStyle w:val="Texto Base"/>
        <w:rPr>
          <w:rStyle w:val="Ninguno"/>
          <w:rFonts w:ascii="Times Roman" w:cs="Times Roman" w:hAnsi="Times Roman" w:eastAsia="Times Roman"/>
          <w:sz w:val="24"/>
          <w:szCs w:val="24"/>
        </w:rPr>
      </w:pPr>
      <w:r>
        <w:rPr>
          <w:rtl w:val="0"/>
        </w:rPr>
        <w:t>Your data is stored securely and we implement appropriate technical and organisational measures to protect your personal data. We will retain your data only for as long as necessary to fulfil the purposes we collected it for, including the execution of any legal, accounting, or reporting requirements.</w:t>
      </w:r>
    </w:p>
    <w:p>
      <w:pPr>
        <w:pStyle w:val="Texto Base"/>
      </w:pPr>
    </w:p>
    <w:p>
      <w:pPr>
        <w:pStyle w:val="Subtítulo"/>
        <w:rPr>
          <w:rStyle w:val="Ninguno"/>
          <w:rFonts w:ascii="Times Roman" w:cs="Times Roman" w:hAnsi="Times Roman" w:eastAsia="Times Roman"/>
          <w:b w:val="0"/>
          <w:bCs w:val="0"/>
          <w:sz w:val="24"/>
          <w:szCs w:val="24"/>
        </w:rPr>
      </w:pPr>
      <w:r>
        <w:rPr>
          <w:rtl w:val="0"/>
        </w:rPr>
        <w:t>7. Queries and complaints</w:t>
      </w:r>
      <w:r>
        <w:rPr>
          <w:rtl w:val="0"/>
        </w:rPr>
        <w:t> </w:t>
      </w:r>
    </w:p>
    <w:p>
      <w:pPr>
        <w:pStyle w:val="Texto Base"/>
      </w:pPr>
      <w:r>
        <w:rPr>
          <w:rtl w:val="0"/>
        </w:rPr>
        <w:t>If you have any concerns about our use of your personal data, you can make a complaint to us using the contact details at the end of this Privacy Policy. If you remain unhappy with how we</w:t>
      </w:r>
      <w:r>
        <w:rPr>
          <w:rtl w:val="1"/>
        </w:rPr>
        <w:t>’</w:t>
      </w:r>
      <w:r>
        <w:rPr>
          <w:rtl w:val="0"/>
        </w:rPr>
        <w:t>ve used your data after raising a complaint with us, you can also complain to the Information Commissioner's Office (ICO):</w:t>
      </w:r>
    </w:p>
    <w:p>
      <w:pPr>
        <w:pStyle w:val="Texto Base"/>
        <w:rPr>
          <w:rStyle w:val="Ninguno"/>
          <w:rFonts w:ascii="Times Roman" w:cs="Times Roman" w:hAnsi="Times Roman" w:eastAsia="Times Roman"/>
          <w:sz w:val="24"/>
          <w:szCs w:val="24"/>
        </w:rPr>
      </w:pPr>
      <w:r>
        <w:rPr>
          <w:rtl w:val="0"/>
        </w:rPr>
        <w:t>Information Commissioner</w:t>
      </w:r>
      <w:r>
        <w:rPr>
          <w:rtl w:val="1"/>
        </w:rPr>
        <w:t>’</w:t>
      </w:r>
      <w:r>
        <w:rPr>
          <w:rtl w:val="0"/>
        </w:rPr>
        <w:t>s Office</w:t>
      </w:r>
    </w:p>
    <w:p>
      <w:pPr>
        <w:pStyle w:val="Texto Base"/>
        <w:rPr>
          <w:rStyle w:val="Ninguno"/>
          <w:rFonts w:ascii="Times Roman" w:cs="Times Roman" w:hAnsi="Times Roman" w:eastAsia="Times Roman"/>
          <w:sz w:val="24"/>
          <w:szCs w:val="24"/>
        </w:rPr>
      </w:pPr>
      <w:r>
        <w:rPr>
          <w:rtl w:val="0"/>
          <w:lang w:val="da-DK"/>
        </w:rPr>
        <w:t>Wycliffe House</w:t>
      </w:r>
    </w:p>
    <w:p>
      <w:pPr>
        <w:pStyle w:val="Texto Base"/>
        <w:rPr>
          <w:rStyle w:val="Ninguno"/>
          <w:rFonts w:ascii="Times Roman" w:cs="Times Roman" w:hAnsi="Times Roman" w:eastAsia="Times Roman"/>
          <w:sz w:val="24"/>
          <w:szCs w:val="24"/>
        </w:rPr>
      </w:pPr>
      <w:r>
        <w:rPr>
          <w:rtl w:val="0"/>
          <w:lang w:val="de-DE"/>
        </w:rPr>
        <w:t>Water Lane</w:t>
      </w:r>
    </w:p>
    <w:p>
      <w:pPr>
        <w:pStyle w:val="Texto Base"/>
        <w:rPr>
          <w:rStyle w:val="Ninguno"/>
          <w:rFonts w:ascii="Times Roman" w:cs="Times Roman" w:hAnsi="Times Roman" w:eastAsia="Times Roman"/>
          <w:sz w:val="24"/>
          <w:szCs w:val="24"/>
        </w:rPr>
      </w:pPr>
      <w:r>
        <w:rPr>
          <w:rtl w:val="0"/>
        </w:rPr>
        <w:t>Wilmslow</w:t>
      </w:r>
    </w:p>
    <w:p>
      <w:pPr>
        <w:pStyle w:val="Texto Base"/>
        <w:rPr>
          <w:rStyle w:val="Ninguno"/>
          <w:rFonts w:ascii="Times Roman" w:cs="Times Roman" w:hAnsi="Times Roman" w:eastAsia="Times Roman"/>
          <w:sz w:val="24"/>
          <w:szCs w:val="24"/>
        </w:rPr>
      </w:pPr>
      <w:r>
        <w:rPr>
          <w:rtl w:val="0"/>
        </w:rPr>
        <w:t>Cheshire</w:t>
      </w:r>
    </w:p>
    <w:p>
      <w:pPr>
        <w:pStyle w:val="Texto Base"/>
        <w:rPr>
          <w:rStyle w:val="Ninguno"/>
          <w:rFonts w:ascii="Times Roman" w:cs="Times Roman" w:hAnsi="Times Roman" w:eastAsia="Times Roman"/>
          <w:sz w:val="24"/>
          <w:szCs w:val="24"/>
        </w:rPr>
      </w:pPr>
      <w:r>
        <w:rPr>
          <w:rtl w:val="0"/>
        </w:rPr>
        <w:t>SK9 5AF</w:t>
      </w:r>
    </w:p>
    <w:p>
      <w:pPr>
        <w:pStyle w:val="Texto Base"/>
      </w:pPr>
    </w:p>
    <w:p>
      <w:pPr>
        <w:pStyle w:val="Texto Base"/>
      </w:pPr>
      <w:r>
        <w:rPr>
          <w:rtl w:val="0"/>
        </w:rPr>
        <w:t>Helpline number: 0303 123 1113</w:t>
      </w:r>
    </w:p>
    <w:p>
      <w:pPr>
        <w:pStyle w:val="Texto Base"/>
        <w:rPr>
          <w:rStyle w:val="Ninguno"/>
          <w:rFonts w:ascii="Times Roman" w:cs="Times Roman" w:hAnsi="Times Roman" w:eastAsia="Times Roman"/>
          <w:outline w:val="0"/>
          <w:color w:val="000000"/>
          <w:sz w:val="24"/>
          <w:szCs w:val="24"/>
          <w:u w:val="none"/>
          <w14:textFill>
            <w14:solidFill>
              <w14:srgbClr w14:val="000000"/>
            </w14:solidFill>
          </w14:textFill>
        </w:rPr>
      </w:pPr>
      <w:r>
        <w:rPr>
          <w:rStyle w:val="Ninguno"/>
          <w:outline w:val="0"/>
          <w:color w:val="000000"/>
          <w:u w:val="none"/>
          <w:rtl w:val="0"/>
          <w:lang w:val="en-US"/>
          <w14:textFill>
            <w14:solidFill>
              <w14:srgbClr w14:val="000000"/>
            </w14:solidFill>
          </w14:textFill>
        </w:rPr>
        <w:t xml:space="preserve">Website: </w:t>
      </w:r>
      <w:r>
        <w:rPr>
          <w:rStyle w:val="Hyperlink.0"/>
        </w:rPr>
        <w:fldChar w:fldCharType="begin" w:fldLock="0"/>
      </w:r>
      <w:r>
        <w:rPr>
          <w:rStyle w:val="Hyperlink.0"/>
        </w:rPr>
        <w:instrText xml:space="preserve"> HYPERLINK "https://www.ico.org.uk/make-a-complaint"</w:instrText>
      </w:r>
      <w:r>
        <w:rPr>
          <w:rStyle w:val="Hyperlink.0"/>
        </w:rPr>
        <w:fldChar w:fldCharType="separate" w:fldLock="0"/>
      </w:r>
      <w:r>
        <w:rPr>
          <w:rStyle w:val="Hyperlink.0"/>
          <w:rtl w:val="0"/>
        </w:rPr>
        <w:t>https://www.ico.org.uk/make-a-complaint</w:t>
      </w:r>
      <w:r>
        <w:rPr/>
        <w:fldChar w:fldCharType="end" w:fldLock="0"/>
      </w:r>
    </w:p>
    <w:p>
      <w:pPr>
        <w:pStyle w:val="Texto Base"/>
      </w:pPr>
    </w:p>
    <w:p>
      <w:pPr>
        <w:pStyle w:val="Subtítulo"/>
        <w:rPr>
          <w:rStyle w:val="Ninguno"/>
          <w:rFonts w:ascii="Times Roman" w:cs="Times Roman" w:hAnsi="Times Roman" w:eastAsia="Times Roman"/>
          <w:b w:val="0"/>
          <w:bCs w:val="0"/>
          <w:sz w:val="24"/>
          <w:szCs w:val="24"/>
        </w:rPr>
      </w:pPr>
      <w:r>
        <w:rPr>
          <w:rtl w:val="0"/>
        </w:rPr>
        <w:t>8. Changes to this Privacy Policy</w:t>
      </w:r>
    </w:p>
    <w:p>
      <w:pPr>
        <w:pStyle w:val="Texto Base"/>
        <w:rPr>
          <w:rStyle w:val="Ninguno"/>
          <w:rFonts w:ascii="Times Roman" w:cs="Times Roman" w:hAnsi="Times Roman" w:eastAsia="Times Roman"/>
          <w:sz w:val="24"/>
          <w:szCs w:val="24"/>
        </w:rPr>
      </w:pPr>
      <w:r>
        <w:rPr>
          <w:rtl w:val="0"/>
        </w:rPr>
        <w:t>We may update this Privacy Policy periodically. We will notify you of any changes by posting the new Privacy Policy on this page. We advise you to review this Privacy Policy regularly for any changes.</w:t>
      </w:r>
    </w:p>
    <w:p>
      <w:pPr>
        <w:pStyle w:val="Texto Base"/>
      </w:pPr>
    </w:p>
    <w:p>
      <w:pPr>
        <w:pStyle w:val="Subtítulo"/>
        <w:rPr>
          <w:rStyle w:val="Ninguno"/>
          <w:rFonts w:ascii="Times Roman" w:cs="Times Roman" w:hAnsi="Times Roman" w:eastAsia="Times Roman"/>
          <w:b w:val="0"/>
          <w:bCs w:val="0"/>
          <w:sz w:val="24"/>
          <w:szCs w:val="24"/>
        </w:rPr>
      </w:pPr>
      <w:r>
        <w:rPr>
          <w:rtl w:val="0"/>
        </w:rPr>
        <w:t>9. Contact information</w:t>
      </w:r>
    </w:p>
    <w:p>
      <w:pPr>
        <w:pStyle w:val="Texto Base"/>
        <w:rPr>
          <w:rStyle w:val="Ninguno"/>
          <w:rFonts w:ascii="Times Roman" w:cs="Times Roman" w:hAnsi="Times Roman" w:eastAsia="Times Roman"/>
          <w:sz w:val="24"/>
          <w:szCs w:val="24"/>
        </w:rPr>
      </w:pPr>
      <w:r>
        <w:rPr>
          <w:rtl w:val="0"/>
        </w:rPr>
        <w:t>If you have any questions about this Privacy Policy, please contact us at:</w:t>
      </w:r>
    </w:p>
    <w:p>
      <w:pPr>
        <w:pStyle w:val="Texto Base"/>
        <w:rPr>
          <w:rStyle w:val="Ninguno"/>
          <w:rFonts w:ascii="Times Roman" w:cs="Times Roman" w:hAnsi="Times Roman" w:eastAsia="Times Roman"/>
          <w:sz w:val="24"/>
          <w:szCs w:val="24"/>
        </w:rPr>
      </w:pPr>
      <w:r>
        <w:rPr>
          <w:rtl w:val="0"/>
        </w:rPr>
        <w:t>[Company Name]</w:t>
      </w:r>
    </w:p>
    <w:p>
      <w:pPr>
        <w:pStyle w:val="Texto Base"/>
        <w:rPr>
          <w:rStyle w:val="Ninguno"/>
          <w:rFonts w:ascii="Times Roman" w:cs="Times Roman" w:hAnsi="Times Roman" w:eastAsia="Times Roman"/>
          <w:sz w:val="24"/>
          <w:szCs w:val="24"/>
        </w:rPr>
      </w:pPr>
      <w:r>
        <w:rPr>
          <w:rtl w:val="0"/>
        </w:rPr>
        <w:t>[Company Address]</w:t>
      </w:r>
    </w:p>
    <w:p>
      <w:pPr>
        <w:pStyle w:val="Texto Base"/>
        <w:rPr>
          <w:rStyle w:val="Ninguno"/>
          <w:rFonts w:ascii="Times Roman" w:cs="Times Roman" w:hAnsi="Times Roman" w:eastAsia="Times Roman"/>
          <w:sz w:val="24"/>
          <w:szCs w:val="24"/>
        </w:rPr>
      </w:pPr>
      <w:r>
        <w:rPr>
          <w:rtl w:val="0"/>
        </w:rPr>
        <w:t>Contact Email: [Your Email]</w:t>
      </w:r>
    </w:p>
    <w:p>
      <w:pPr>
        <w:pStyle w:val="Texto Base"/>
      </w:pPr>
    </w:p>
    <w:p>
      <w:pPr>
        <w:pStyle w:val="Texto Base"/>
      </w:pPr>
      <w:r>
        <w:rPr>
          <w:rtl w:val="0"/>
        </w:rPr>
        <w:t>This Privacy Policy is provided as a sample only and does not constitute legal advice. It is recommended that you consult with a solicitor or licensed conveyancer in the United Kingdom to ensure this Agreement is suitable for your specific circumstances and complies with all applicable laws and regulations. You should seek professional guidance if you have any doubts about the use of tenancy agreements or the relevant legislation.</w:t>
      </w:r>
      <w:r>
        <w:rPr>
          <w:rStyle w:val="Ninguno"/>
          <w:rFonts w:ascii="Times Roman" w:cs="Times Roman" w:hAnsi="Times Roman" w:eastAsia="Times Roman"/>
          <w:sz w:val="24"/>
          <w:szCs w:val="24"/>
        </w:rPr>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spacing w:after="200"/>
      <w:ind w:left="0" w:right="0" w:firstLine="0"/>
      <w:jc w:val="left"/>
      <w:rPr>
        <w:rFonts w:ascii="Times New Roman" w:cs="Times New Roman" w:hAnsi="Times New Roman" w:eastAsia="Times New Roman"/>
        <w:outline w:val="0"/>
        <w:color w:val="000000"/>
        <w:rtl w:val="0"/>
        <w14:textFill>
          <w14:solidFill>
            <w14:srgbClr w14:val="000000"/>
          </w14:solidFill>
        </w14:textFill>
      </w:rPr>
    </w:pPr>
    <w:r>
      <w:rPr>
        <w:rFonts w:ascii="Times New Roman" w:hAnsi="Times New Roman"/>
        <w:outline w:val="0"/>
        <w:color w:val="000000"/>
        <w:rtl w:val="0"/>
        <w14:textFill>
          <w14:solidFill>
            <w14:srgbClr w14:val="000000"/>
          </w14:solidFill>
        </w14:textFill>
      </w:rPr>
      <w:tab/>
    </w:r>
    <w:r>
      <w:rPr>
        <w:rFonts w:ascii="Times New Roman" w:hAnsi="Times New Roman"/>
        <w:outline w:val="0"/>
        <w:color w:val="000000"/>
        <w:rtl w:val="0"/>
        <w:lang w:val="es-ES_tradnl"/>
        <w14:textFill>
          <w14:solidFill>
            <w14:srgbClr w14:val="000000"/>
          </w14:solidFill>
        </w14:textFill>
      </w:rPr>
      <w:t xml:space="preserve">Page </w:t>
    </w:r>
    <w:r>
      <w:rPr>
        <w:rFonts w:ascii="Times New Roman" w:cs="Times New Roman" w:hAnsi="Times New Roman" w:eastAsia="Times New Roman"/>
        <w:outline w:val="0"/>
        <w:color w:val="000000"/>
        <w:rtl w:val="0"/>
        <w14:textFill>
          <w14:solidFill>
            <w14:srgbClr w14:val="000000"/>
          </w14:solidFill>
        </w14:textFill>
      </w:rPr>
      <w:fldChar w:fldCharType="begin" w:fldLock="0"/>
    </w:r>
    <w:r>
      <w:rPr>
        <w:rFonts w:ascii="Times New Roman" w:cs="Times New Roman" w:hAnsi="Times New Roman" w:eastAsia="Times New Roman"/>
        <w:outline w:val="0"/>
        <w:color w:val="000000"/>
        <w:rtl w:val="0"/>
        <w14:textFill>
          <w14:solidFill>
            <w14:srgbClr w14:val="000000"/>
          </w14:solidFill>
        </w14:textFill>
      </w:rPr>
      <w:instrText xml:space="preserve"> PAGE </w:instrText>
    </w:r>
    <w:r>
      <w:rPr>
        <w:rFonts w:ascii="Times New Roman" w:cs="Times New Roman" w:hAnsi="Times New Roman" w:eastAsia="Times New Roman"/>
        <w:outline w:val="0"/>
        <w:color w:val="000000"/>
        <w:rtl w:val="0"/>
        <w14:textFill>
          <w14:solidFill>
            <w14:srgbClr w14:val="000000"/>
          </w14:solidFill>
        </w14:textFill>
      </w:rPr>
      <w:fldChar w:fldCharType="separate" w:fldLock="0"/>
    </w:r>
    <w:r>
      <w:rPr>
        <w:rFonts w:ascii="Times New Roman" w:cs="Times New Roman" w:hAnsi="Times New Roman" w:eastAsia="Times New Roman"/>
        <w:outline w:val="0"/>
        <w:color w:val="000000"/>
        <w:rtl w:val="0"/>
        <w14:textFill>
          <w14:solidFill>
            <w14:srgbClr w14:val="000000"/>
          </w14:solidFill>
        </w14:textFill>
      </w:rPr>
      <w:fldChar w:fldCharType="end" w:fldLock="0"/>
    </w:r>
    <w:r>
      <w:rPr>
        <w:rFonts w:ascii="Times New Roman" w:hAnsi="Times New Roman"/>
        <w:outline w:val="0"/>
        <w:color w:val="000000"/>
        <w:rtl w:val="0"/>
        <w:lang w:val="es-ES_tradnl"/>
        <w14:textFill>
          <w14:solidFill>
            <w14:srgbClr w14:val="000000"/>
          </w14:solidFill>
        </w14:textFill>
      </w:rPr>
      <w:t xml:space="preserve"> of </w:t>
    </w:r>
    <w:r>
      <w:rPr>
        <w:rFonts w:ascii="Times New Roman" w:cs="Times New Roman" w:hAnsi="Times New Roman" w:eastAsia="Times New Roman"/>
        <w:outline w:val="0"/>
        <w:color w:val="000000"/>
        <w:rtl w:val="0"/>
        <w14:textFill>
          <w14:solidFill>
            <w14:srgbClr w14:val="000000"/>
          </w14:solidFill>
        </w14:textFill>
      </w:rPr>
      <w:fldChar w:fldCharType="begin" w:fldLock="0"/>
    </w:r>
    <w:r>
      <w:rPr>
        <w:rFonts w:ascii="Times New Roman" w:cs="Times New Roman" w:hAnsi="Times New Roman" w:eastAsia="Times New Roman"/>
        <w:outline w:val="0"/>
        <w:color w:val="000000"/>
        <w:rtl w:val="0"/>
        <w14:textFill>
          <w14:solidFill>
            <w14:srgbClr w14:val="000000"/>
          </w14:solidFill>
        </w14:textFill>
      </w:rPr>
      <w:instrText xml:space="preserve"> NUMPAGES </w:instrText>
    </w:r>
    <w:r>
      <w:rPr>
        <w:rFonts w:ascii="Times New Roman" w:cs="Times New Roman" w:hAnsi="Times New Roman" w:eastAsia="Times New Roman"/>
        <w:outline w:val="0"/>
        <w:color w:val="000000"/>
        <w:rtl w:val="0"/>
        <w14:textFill>
          <w14:solidFill>
            <w14:srgbClr w14:val="000000"/>
          </w14:solidFill>
        </w14:textFill>
      </w:rPr>
      <w:fldChar w:fldCharType="separate" w:fldLock="0"/>
    </w:r>
    <w:r>
      <w:rPr>
        <w:rFonts w:ascii="Times New Roman" w:cs="Times New Roman" w:hAnsi="Times New Roman" w:eastAsia="Times New Roman"/>
        <w:outline w:val="0"/>
        <w:color w:val="000000"/>
        <w:rtl w:val="0"/>
        <w14:textFill>
          <w14:solidFill>
            <w14:srgbClr w14:val="000000"/>
          </w14:solidFill>
        </w14:textFill>
      </w:rPr>
      <w:fldChar w:fldCharType="end" w:fldLock="0"/>
    </w:r>
  </w:p>
  <w:p>
    <w:pPr>
      <w:pStyle w:val="Cabecera y pie"/>
      <w:tabs>
        <w:tab w:val="center" w:pos="4986"/>
        <w:tab w:val="right" w:pos="9972"/>
        <w:tab w:val="clear" w:pos="9020"/>
      </w:tabs>
      <w:bidi w:val="0"/>
      <w:spacing w:after="200"/>
      <w:ind w:left="0" w:right="0" w:firstLine="0"/>
      <w:jc w:val="left"/>
      <w:rPr>
        <w:rtl w:val="0"/>
      </w:rPr>
    </w:pPr>
    <w:r>
      <w:rPr>
        <w:rFonts w:ascii="Times New Roman" w:cs="Times New Roman" w:hAnsi="Times New Roman" w:eastAsia="Times New Roman"/>
        <w:outline w:val="0"/>
        <w:color w:val="000000"/>
        <w:rtl w:val="0"/>
        <w14:textFill>
          <w14:solidFill>
            <w14:srgbClr w14:val="000000"/>
          </w14:solidFill>
        </w14:textFill>
      </w:rPr>
      <w:drawing>
        <wp:inline distT="0" distB="0" distL="0" distR="0">
          <wp:extent cx="1104842" cy="19948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extLst/>
                  </a:blip>
                  <a:stretch>
                    <a:fillRect/>
                  </a:stretch>
                </pic:blipFill>
                <pic:spPr>
                  <a:xfrm>
                    <a:off x="0" y="0"/>
                    <a:ext cx="1104842" cy="199486"/>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